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center"/>
      </w:pPr>
      <w:r w:rsidDel="00000000" w:rsidR="00000000" w:rsidRPr="00000000">
        <w:rPr>
          <w:color w:val="7030a0"/>
          <w:sz w:val="56"/>
          <w:szCs w:val="56"/>
          <w:rtl w:val="0"/>
        </w:rPr>
        <w:t xml:space="preserve">Black Dog Animal Rescue and Cheyenne Animal Shelter’s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7030a0"/>
          <w:sz w:val="40"/>
          <w:szCs w:val="40"/>
          <w:rtl w:val="0"/>
        </w:rPr>
        <w:t xml:space="preserve">CaPAWtal City Pet Fest</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333625" cy="1452563"/>
            <wp:effectExtent b="0" l="0" r="0" t="0"/>
            <wp:docPr descr="capawtallogo-01.jpg" id="1" name="image01.jpg"/>
            <a:graphic>
              <a:graphicData uri="http://schemas.openxmlformats.org/drawingml/2006/picture">
                <pic:pic>
                  <pic:nvPicPr>
                    <pic:cNvPr descr="capawtallogo-01.jpg" id="0" name="image01.jpg"/>
                    <pic:cNvPicPr preferRelativeResize="0"/>
                  </pic:nvPicPr>
                  <pic:blipFill>
                    <a:blip r:embed="rId5"/>
                    <a:srcRect b="0" l="0" r="0" t="0"/>
                    <a:stretch>
                      <a:fillRect/>
                    </a:stretch>
                  </pic:blipFill>
                  <pic:spPr>
                    <a:xfrm>
                      <a:off x="0" y="0"/>
                      <a:ext cx="2333625" cy="14525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ab/>
        <w:tab/>
        <w:tab/>
      </w:r>
      <w:r w:rsidDel="00000000" w:rsidR="00000000" w:rsidRPr="00000000">
        <w:rPr>
          <w:color w:val="7030a0"/>
          <w:sz w:val="40"/>
          <w:szCs w:val="40"/>
          <w:rtl w:val="0"/>
        </w:rPr>
        <w:t xml:space="preserve">Saturday, June 11,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7030a0"/>
          <w:sz w:val="40"/>
          <w:szCs w:val="40"/>
          <w:rtl w:val="0"/>
        </w:rPr>
        <w:t xml:space="preserve">9 am to 12 pm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7030a0"/>
          <w:sz w:val="40"/>
          <w:szCs w:val="40"/>
          <w:rtl w:val="0"/>
        </w:rPr>
        <w:t xml:space="preserve">Lions Park Amphitheatre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7030a0"/>
          <w:sz w:val="40"/>
          <w:szCs w:val="40"/>
          <w:rtl w:val="0"/>
        </w:rPr>
        <w:t xml:space="preserve">Cheyenne, WY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8"/>
          <w:szCs w:val="28"/>
          <w:rtl w:val="0"/>
        </w:rPr>
        <w:t xml:space="preserve">The CaPAWtal City Pet Fest (CCPF) committee would like to thank you for your support and participation in this event.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8"/>
          <w:szCs w:val="28"/>
          <w:rtl w:val="0"/>
        </w:rPr>
        <w:t xml:space="preserve">Booth Space will be assigned as the event nears. You will receive a booth assignment by email on or around June 6</w:t>
      </w:r>
      <w:r w:rsidDel="00000000" w:rsidR="00000000" w:rsidRPr="00000000">
        <w:rPr>
          <w:sz w:val="28"/>
          <w:szCs w:val="28"/>
          <w:vertAlign w:val="superscript"/>
          <w:rtl w:val="0"/>
        </w:rPr>
        <w:t xml:space="preserve">th</w:t>
      </w:r>
      <w:r w:rsidDel="00000000" w:rsidR="00000000" w:rsidRPr="00000000">
        <w:rPr>
          <w:sz w:val="28"/>
          <w:szCs w:val="28"/>
          <w:rtl w:val="0"/>
        </w:rPr>
        <w:t xml:space="preserve">.  Set-up will begin at 7 am on the morning of the event.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8"/>
          <w:szCs w:val="28"/>
          <w:rtl w:val="0"/>
        </w:rPr>
        <w:t xml:space="preserve">Please be sure to read the mutual understandings, sign the form and return it along with the registration form and fee.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4"/>
          <w:szCs w:val="24"/>
          <w:rtl w:val="0"/>
        </w:rPr>
        <w:t xml:space="preserve">If you have any questions concerning CCPF, please contact Emilee Intlekofer at </w:t>
      </w:r>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h.gjdgxs" w:id="0"/>
      <w:bookmarkEnd w:id="0"/>
      <w:r w:rsidDel="00000000" w:rsidR="00000000" w:rsidRPr="00000000">
        <w:rPr>
          <w:sz w:val="24"/>
          <w:szCs w:val="24"/>
          <w:rtl w:val="0"/>
        </w:rPr>
        <w:t xml:space="preserve">307-214-6600 or emilee@bdar.org</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32"/>
          <w:szCs w:val="32"/>
          <w:rtl w:val="0"/>
        </w:rPr>
        <w:t xml:space="preserve">Mutual Understandings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4"/>
          <w:szCs w:val="24"/>
          <w:rtl w:val="0"/>
        </w:rPr>
        <w:t xml:space="preserve">(Please initial each) </w:t>
      </w:r>
      <w:r w:rsidDel="00000000" w:rsidR="00000000" w:rsidRPr="00000000">
        <w:rPr>
          <w:rtl w:val="0"/>
        </w:rPr>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No product or service will be guaranteed exclusivity </w:t>
        <w:tab/>
        <w:tab/>
        <w:t xml:space="preserve">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No tables or shade will be provided by BDAR </w:t>
        <w:tab/>
        <w:tab/>
        <w:tab/>
        <w:tab/>
        <w:t xml:space="preserve">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Booth Space  is assigned and determined by the SMF committee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No electricity provided (generators allowed) </w:t>
        <w:tab/>
        <w:tab/>
        <w:tab/>
        <w:tab/>
        <w:t xml:space="preserve">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Booths are responsible for cleaning their own area after the event </w:t>
        <w:tab/>
        <w:t xml:space="preserve">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BDAR reserves the right to relocate any booths for any reason</w:t>
        <w:tab/>
        <w:t xml:space="preserve">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Be mindful of sprinkler heads when setting up tents</w:t>
        <w:tab/>
        <w:tab/>
        <w:tab/>
        <w:t xml:space="preserve">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If you choose to set up a tent/awning. Ropes/stakes must be flagged             _________</w:t>
      </w:r>
    </w:p>
    <w:p w:rsidR="00000000" w:rsidDel="00000000" w:rsidP="00000000" w:rsidRDefault="00000000" w:rsidRPr="00000000">
      <w:pPr>
        <w:numPr>
          <w:ilvl w:val="0"/>
          <w:numId w:val="1"/>
        </w:numPr>
        <w:spacing w:after="0" w:before="0" w:line="480" w:lineRule="auto"/>
        <w:ind w:left="900" w:hanging="360"/>
        <w:contextualSpacing w:val="1"/>
        <w:rPr>
          <w:sz w:val="24"/>
          <w:szCs w:val="24"/>
        </w:rPr>
      </w:pPr>
      <w:r w:rsidDel="00000000" w:rsidR="00000000" w:rsidRPr="00000000">
        <w:rPr>
          <w:sz w:val="24"/>
          <w:szCs w:val="24"/>
          <w:rtl w:val="0"/>
        </w:rPr>
        <w:t xml:space="preserve">After unloading, vehicles must be moved from the main parking lot               _________</w:t>
      </w:r>
    </w:p>
    <w:p w:rsidR="00000000" w:rsidDel="00000000" w:rsidP="00000000" w:rsidRDefault="00000000" w:rsidRPr="00000000">
      <w:pPr>
        <w:numPr>
          <w:ilvl w:val="0"/>
          <w:numId w:val="1"/>
        </w:numPr>
        <w:spacing w:after="0" w:before="0" w:line="240" w:lineRule="auto"/>
        <w:ind w:left="900" w:hanging="360"/>
        <w:contextualSpacing w:val="1"/>
        <w:rPr>
          <w:sz w:val="24"/>
          <w:szCs w:val="24"/>
        </w:rPr>
      </w:pPr>
      <w:r w:rsidDel="00000000" w:rsidR="00000000" w:rsidRPr="00000000">
        <w:rPr>
          <w:sz w:val="24"/>
          <w:szCs w:val="24"/>
          <w:rtl w:val="0"/>
        </w:rPr>
        <w:t xml:space="preserve">Shelters and Rescue Groups: All animals available for adoption must be spayed/neutered and current on all vaccinations</w:t>
        <w:tab/>
        <w:tab/>
        <w:tab/>
        <w:tab/>
        <w:t xml:space="preserve">      _________</w:t>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_________________________, does hereby agree and hold harmless and indemnify Black Dog Animal Rescue and Cheyenne Animal Shelter and their individual members against any legal proceeding arising out of participation in the CaPAWtal City Pet Fest. I am the person responsible for our booth and I understand and agree to comply with the CaPAWtal City Pet Fest Mutual Understandings. </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h.30j0zll" w:id="1"/>
      <w:bookmarkEnd w:id="1"/>
      <w:r w:rsidDel="00000000" w:rsidR="00000000" w:rsidRPr="00000000">
        <w:rPr>
          <w:sz w:val="24"/>
          <w:szCs w:val="24"/>
          <w:rtl w:val="0"/>
        </w:rPr>
        <w:t xml:space="preserve">_____________________________________</w:t>
        <w:tab/>
        <w:t xml:space="preserve">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Signature</w:t>
        <w:tab/>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Return this form along with registration form and payment to:</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Black Dog Animal Rescue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Attn: Emilee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3619 Evans Avenue, Suite B</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0"/>
          <w:szCs w:val="20"/>
          <w:rtl w:val="0"/>
        </w:rPr>
        <w:t xml:space="preserve">Cheyenne, Wyoming 82001</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900" w:firstLine="1440"/>
      </w:pPr>
      <w:rPr>
        <w:rFonts w:ascii="Arial" w:cs="Arial" w:eastAsia="Arial" w:hAnsi="Arial"/>
      </w:rPr>
    </w:lvl>
    <w:lvl w:ilvl="1">
      <w:start w:val="1"/>
      <w:numFmt w:val="bullet"/>
      <w:lvlText w:val="o"/>
      <w:lvlJc w:val="left"/>
      <w:pPr>
        <w:ind w:left="1620" w:firstLine="2880"/>
      </w:pPr>
      <w:rPr>
        <w:rFonts w:ascii="Arial" w:cs="Arial" w:eastAsia="Arial" w:hAnsi="Arial"/>
      </w:rPr>
    </w:lvl>
    <w:lvl w:ilvl="2">
      <w:start w:val="1"/>
      <w:numFmt w:val="bullet"/>
      <w:lvlText w:val="▪"/>
      <w:lvlJc w:val="left"/>
      <w:pPr>
        <w:ind w:left="2340" w:firstLine="4320"/>
      </w:pPr>
      <w:rPr>
        <w:rFonts w:ascii="Arial" w:cs="Arial" w:eastAsia="Arial" w:hAnsi="Arial"/>
      </w:rPr>
    </w:lvl>
    <w:lvl w:ilvl="3">
      <w:start w:val="1"/>
      <w:numFmt w:val="bullet"/>
      <w:lvlText w:val="●"/>
      <w:lvlJc w:val="left"/>
      <w:pPr>
        <w:ind w:left="3060" w:firstLine="5760"/>
      </w:pPr>
      <w:rPr>
        <w:rFonts w:ascii="Arial" w:cs="Arial" w:eastAsia="Arial" w:hAnsi="Arial"/>
      </w:rPr>
    </w:lvl>
    <w:lvl w:ilvl="4">
      <w:start w:val="1"/>
      <w:numFmt w:val="bullet"/>
      <w:lvlText w:val="o"/>
      <w:lvlJc w:val="left"/>
      <w:pPr>
        <w:ind w:left="3780" w:firstLine="7200"/>
      </w:pPr>
      <w:rPr>
        <w:rFonts w:ascii="Arial" w:cs="Arial" w:eastAsia="Arial" w:hAnsi="Arial"/>
      </w:rPr>
    </w:lvl>
    <w:lvl w:ilvl="5">
      <w:start w:val="1"/>
      <w:numFmt w:val="bullet"/>
      <w:lvlText w:val="▪"/>
      <w:lvlJc w:val="left"/>
      <w:pPr>
        <w:ind w:left="4500" w:firstLine="8640"/>
      </w:pPr>
      <w:rPr>
        <w:rFonts w:ascii="Arial" w:cs="Arial" w:eastAsia="Arial" w:hAnsi="Arial"/>
      </w:rPr>
    </w:lvl>
    <w:lvl w:ilvl="6">
      <w:start w:val="1"/>
      <w:numFmt w:val="bullet"/>
      <w:lvlText w:val="●"/>
      <w:lvlJc w:val="left"/>
      <w:pPr>
        <w:ind w:left="5220" w:firstLine="10080"/>
      </w:pPr>
      <w:rPr>
        <w:rFonts w:ascii="Arial" w:cs="Arial" w:eastAsia="Arial" w:hAnsi="Arial"/>
      </w:rPr>
    </w:lvl>
    <w:lvl w:ilvl="7">
      <w:start w:val="1"/>
      <w:numFmt w:val="bullet"/>
      <w:lvlText w:val="o"/>
      <w:lvlJc w:val="left"/>
      <w:pPr>
        <w:ind w:left="5940" w:firstLine="11520"/>
      </w:pPr>
      <w:rPr>
        <w:rFonts w:ascii="Arial" w:cs="Arial" w:eastAsia="Arial" w:hAnsi="Arial"/>
      </w:rPr>
    </w:lvl>
    <w:lvl w:ilvl="8">
      <w:start w:val="1"/>
      <w:numFmt w:val="bullet"/>
      <w:lvlText w:val="▪"/>
      <w:lvlJc w:val="left"/>
      <w:pPr>
        <w:ind w:left="6660" w:firstLine="129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